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8458F">
      <w:pPr>
        <w:spacing w:line="360" w:lineRule="auto"/>
        <w:ind w:firstLine="723"/>
        <w:jc w:val="center"/>
        <w:rPr>
          <w:rFonts w:ascii="Times New Roman" w:hAnsi="Times New Roman" w:eastAsiaTheme="majorEastAsia"/>
          <w:b/>
          <w:sz w:val="36"/>
          <w:szCs w:val="36"/>
        </w:rPr>
      </w:pPr>
      <w:r>
        <w:rPr>
          <w:rFonts w:hint="eastAsia" w:ascii="Times New Roman" w:hAnsi="Times New Roman" w:eastAsiaTheme="majorEastAsia"/>
          <w:b/>
          <w:sz w:val="36"/>
          <w:szCs w:val="36"/>
          <w:lang w:val="en-US" w:eastAsia="zh-CN"/>
        </w:rPr>
        <w:t>杭州</w:t>
      </w:r>
      <w:r>
        <w:rPr>
          <w:rFonts w:ascii="Times New Roman" w:hAnsi="Times New Roman" w:eastAsiaTheme="majorEastAsia"/>
          <w:b/>
          <w:sz w:val="36"/>
          <w:szCs w:val="36"/>
        </w:rPr>
        <w:t>长安民生物流有限公司2025</w:t>
      </w:r>
      <w:r>
        <w:rPr>
          <w:rFonts w:hint="eastAsia" w:ascii="Times New Roman" w:hAnsi="Times New Roman" w:eastAsiaTheme="majorEastAsia"/>
          <w:b/>
          <w:sz w:val="36"/>
          <w:szCs w:val="36"/>
        </w:rPr>
        <w:t>届</w:t>
      </w:r>
      <w:r>
        <w:rPr>
          <w:rFonts w:ascii="Times New Roman" w:hAnsi="Times New Roman" w:eastAsiaTheme="majorEastAsia"/>
          <w:b/>
          <w:sz w:val="36"/>
          <w:szCs w:val="36"/>
        </w:rPr>
        <w:t>校园招聘简章</w:t>
      </w:r>
    </w:p>
    <w:p w14:paraId="1BDC8FDF">
      <w:pPr>
        <w:ind w:firstLine="560"/>
        <w:jc w:val="both"/>
        <w:rPr>
          <w:rFonts w:ascii="微软雅黑" w:hAnsi="微软雅黑" w:eastAsia="微软雅黑"/>
          <w:b/>
          <w:bCs/>
          <w:color w:val="C00000"/>
          <w:sz w:val="28"/>
          <w:szCs w:val="28"/>
        </w:rPr>
      </w:pPr>
    </w:p>
    <w:p w14:paraId="3FDD3E32">
      <w:pPr>
        <w:ind w:firstLine="560"/>
        <w:jc w:val="center"/>
        <w:rPr>
          <w:rFonts w:ascii="微软雅黑" w:hAnsi="微软雅黑" w:eastAsia="微软雅黑"/>
          <w:b/>
          <w:bCs/>
          <w:color w:val="C00000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color w:val="C00000"/>
          <w:sz w:val="28"/>
          <w:szCs w:val="28"/>
        </w:rPr>
        <w:t>央企背景 上市公司 智慧物流</w:t>
      </w:r>
    </w:p>
    <w:p w14:paraId="58612503">
      <w:pPr>
        <w:spacing w:line="360" w:lineRule="auto"/>
        <w:ind w:firstLine="723"/>
        <w:jc w:val="center"/>
        <w:rPr>
          <w:rFonts w:ascii="Times New Roman" w:hAnsi="Times New Roman" w:eastAsiaTheme="majorEastAsia"/>
          <w:b/>
          <w:sz w:val="36"/>
          <w:szCs w:val="36"/>
        </w:rPr>
      </w:pPr>
    </w:p>
    <w:p w14:paraId="21D5C86C">
      <w:pPr>
        <w:pStyle w:val="5"/>
        <w:shd w:val="clear" w:color="auto" w:fill="FFFFFF"/>
        <w:spacing w:before="60" w:beforeAutospacing="0" w:after="60" w:afterAutospacing="0" w:line="360" w:lineRule="auto"/>
        <w:ind w:right="74" w:firstLine="0" w:firstLineChars="0"/>
        <w:rPr>
          <w:rFonts w:ascii="Times New Roman" w:hAnsi="Times New Roman" w:eastAsia="微软雅黑" w:cs="Times New Roman"/>
          <w:b/>
          <w:color w:val="333333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4888865</wp:posOffset>
                </wp:positionH>
                <wp:positionV relativeFrom="paragraph">
                  <wp:posOffset>66040</wp:posOffset>
                </wp:positionV>
                <wp:extent cx="1375410" cy="382270"/>
                <wp:effectExtent l="0" t="0" r="0" b="0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41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923653">
                            <w:pPr>
                              <w:spacing w:line="360" w:lineRule="auto"/>
                              <w:ind w:firstLine="0" w:firstLineChars="0"/>
                              <w:jc w:val="center"/>
                              <w:rPr>
                                <w:rFonts w:ascii="Times New Roman" w:hAnsi="Times New Roman" w:eastAsia="微软雅黑"/>
                                <w:b/>
                                <w:color w:val="0000FF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/>
                                <w:b/>
                                <w:color w:val="0000FF"/>
                                <w:kern w:val="0"/>
                                <w:sz w:val="24"/>
                              </w:rPr>
                              <w:t>简历投递二维码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4.95pt;margin-top:5.2pt;height:30.1pt;width:108.3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MGEGNkAAAAJAQAADwAAAAAAAAABACAAAAAiAAAAZHJz&#10;L2Rvd25yZXYueG1sUEsBAhQAFAAAAAgAh07iQION2dY8AgAAaA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923653">
                      <w:pPr>
                        <w:spacing w:line="360" w:lineRule="auto"/>
                        <w:ind w:firstLine="0" w:firstLineChars="0"/>
                        <w:jc w:val="center"/>
                        <w:rPr>
                          <w:rFonts w:ascii="Times New Roman" w:hAnsi="Times New Roman" w:eastAsia="微软雅黑"/>
                          <w:b/>
                          <w:color w:val="0000FF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微软雅黑"/>
                          <w:b/>
                          <w:color w:val="0000FF"/>
                          <w:kern w:val="0"/>
                          <w:sz w:val="24"/>
                        </w:rPr>
                        <w:t>简历投递二维码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437515</wp:posOffset>
            </wp:positionV>
            <wp:extent cx="1781175" cy="1572895"/>
            <wp:effectExtent l="0" t="0" r="9525" b="8255"/>
            <wp:wrapTight wrapText="bothSides">
              <wp:wrapPolygon>
                <wp:start x="0" y="0"/>
                <wp:lineTo x="0" y="21452"/>
                <wp:lineTo x="21484" y="21452"/>
                <wp:lineTo x="21484" y="0"/>
                <wp:lineTo x="0" y="0"/>
              </wp:wrapPolygon>
            </wp:wrapTight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68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微软雅黑" w:cs="Times New Roman"/>
          <w:b/>
          <w:color w:val="333333"/>
        </w:rPr>
        <w:t>一、企业简介</w:t>
      </w:r>
      <w:r>
        <w:rPr>
          <w:rFonts w:ascii="Times New Roman" w:hAnsi="Times New Roman" w:eastAsia="微软雅黑" w:cs="Times New Roman"/>
          <w:b/>
          <w:bCs/>
        </w:rPr>
        <w:t>（Company profile）</w:t>
      </w:r>
      <w:bookmarkStart w:id="0" w:name="_GoBack"/>
      <w:bookmarkEnd w:id="0"/>
    </w:p>
    <w:p w14:paraId="2176A0AB">
      <w:pPr>
        <w:widowControl/>
        <w:numPr>
          <w:ilvl w:val="0"/>
          <w:numId w:val="1"/>
        </w:numPr>
        <w:shd w:val="clear" w:color="auto" w:fill="FFFFFF"/>
        <w:spacing w:line="480" w:lineRule="exact"/>
        <w:ind w:firstLineChars="0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重庆长安民生物流股份有限公司（简称长安民生物流）是专业的智慧物流与供应链平台服务商，</w:t>
      </w:r>
      <w:r>
        <w:rPr>
          <w:rFonts w:hint="eastAsia" w:ascii="微软雅黑" w:hAnsi="微软雅黑" w:eastAsia="微软雅黑" w:cs="微软雅黑"/>
          <w:b/>
          <w:bCs/>
          <w:color w:val="C00000"/>
          <w:kern w:val="0"/>
          <w:szCs w:val="21"/>
        </w:rPr>
        <w:t>隶属于世界500强骨干央企中国兵器装备集团有限公司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主要股东为中国长安汽车集团有限公司、民生实业（集团）有限公司、美集物流有限公司,全国拥有28家分公司、全资子公司和合资公司。</w:t>
      </w:r>
    </w:p>
    <w:p w14:paraId="26FD6A81">
      <w:pPr>
        <w:widowControl/>
        <w:numPr>
          <w:ilvl w:val="0"/>
          <w:numId w:val="1"/>
        </w:numPr>
        <w:shd w:val="clear" w:color="auto" w:fill="FFFFFF"/>
        <w:spacing w:line="480" w:lineRule="exact"/>
        <w:ind w:firstLineChars="0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kern w:val="0"/>
          <w:szCs w:val="21"/>
        </w:rPr>
        <w:t>杭州长安民生物流有限公司</w:t>
      </w:r>
      <w:r>
        <w:rPr>
          <w:rFonts w:hint="eastAsia" w:ascii="微软雅黑" w:hAnsi="微软雅黑" w:eastAsia="微软雅黑" w:cs="微软雅黑"/>
          <w:kern w:val="0"/>
          <w:szCs w:val="21"/>
        </w:rPr>
        <w:t>（以下简称公司）位于杭州市钱塘区前进街道绿萌路599号，公司成立于2013年5月17日，注册资本金6.1亿元，</w:t>
      </w:r>
      <w:r>
        <w:rPr>
          <w:rFonts w:hint="eastAsia" w:ascii="微软雅黑" w:hAnsi="微软雅黑" w:eastAsia="微软雅黑" w:cs="微软雅黑"/>
          <w:b/>
          <w:bCs/>
          <w:color w:val="0070C0"/>
          <w:kern w:val="0"/>
          <w:szCs w:val="21"/>
        </w:rPr>
        <w:t>是重庆长安民生物流股份有限公司的全资子公司</w:t>
      </w:r>
      <w:r>
        <w:rPr>
          <w:rFonts w:hint="eastAsia" w:ascii="微软雅黑" w:hAnsi="微软雅黑" w:eastAsia="微软雅黑" w:cs="微软雅黑"/>
          <w:kern w:val="0"/>
          <w:szCs w:val="21"/>
        </w:rPr>
        <w:t>。公司致力于为客户提供专业、高效的供应链物流一体化服务，包括零部件集并运输及进出口代理、散杂货运输、零部件仓储管理及生产配送、模块化分装、商品车仓储管理及发运、售后件仓储及发运、KD件包装、物流方案设计、物流咨询、公用型进口保税、产业园运营服务等。作为一家卓越的国家综合型AAAA级物流企业，先后被认定为浙江省名牌产品、浙江省供应链创新与应用试点企业、浙江省重点流通企业、浙江省海洋经济重点发展项目、杭州市高新技术企业、杭州市现代物流业重点项目等。</w:t>
      </w:r>
    </w:p>
    <w:p w14:paraId="3C35EC91">
      <w:pPr>
        <w:widowControl/>
        <w:numPr>
          <w:ilvl w:val="0"/>
          <w:numId w:val="1"/>
        </w:numPr>
        <w:shd w:val="clear" w:color="auto" w:fill="FFFFFF"/>
        <w:spacing w:line="480" w:lineRule="exact"/>
        <w:ind w:firstLineChars="0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长安民生物流承载着“创新物流服务，创造美好生活”的企业使命，坚持服务领先，不断打造赛美“心”服务的服务品牌，致力于为客户提供更加贴心、真心、诚心、亲心、倾心的服务体验和“省时、省心、省钱、增值”的一体化物流解决方案。</w:t>
      </w:r>
    </w:p>
    <w:p w14:paraId="7BC14665">
      <w:pPr>
        <w:widowControl/>
        <w:shd w:val="clear" w:color="auto" w:fill="FFFFFF"/>
        <w:spacing w:after="31" w:afterLines="10" w:line="300" w:lineRule="atLeast"/>
        <w:ind w:left="420" w:firstLine="0" w:firstLineChars="0"/>
        <w:jc w:val="center"/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83910" cy="1866900"/>
            <wp:effectExtent l="0" t="0" r="254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391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B69B16">
      <w:pPr>
        <w:widowControl/>
        <w:shd w:val="clear" w:color="auto" w:fill="FFFFFF"/>
        <w:spacing w:after="31" w:afterLines="10" w:line="300" w:lineRule="atLeast"/>
        <w:ind w:left="420" w:firstLine="0" w:firstLineChars="0"/>
        <w:jc w:val="center"/>
        <w:rPr>
          <w:rFonts w:ascii="Times New Roman" w:hAnsi="Times New Roman" w:eastAsia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2573655</wp:posOffset>
                </wp:positionH>
                <wp:positionV relativeFrom="paragraph">
                  <wp:posOffset>50800</wp:posOffset>
                </wp:positionV>
                <wp:extent cx="1964690" cy="2476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247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AC691">
                            <w:pPr>
                              <w:spacing w:line="240" w:lineRule="exact"/>
                              <w:ind w:firstLine="0" w:firstLineChars="0"/>
                              <w:rPr>
                                <w:rFonts w:ascii="微软雅黑" w:hAnsi="微软雅黑" w:eastAsia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lang w:val="en-US" w:eastAsia="zh-CN"/>
                              </w:rPr>
                              <w:t>杭州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长安民生物流信息大楼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65pt;margin-top:4pt;height:19.5pt;width:154.7pt;z-index:251660288;mso-width-relative:page;mso-height-relative:page;" filled="f" stroked="f" coordsize="21600,21600" o:gfxdata="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A2ObtkAAAAIAQAADwAAAAAAAAABACAAAAAiAAAAZHJz&#10;L2Rvd25yZXYueG1sUEsBAhQAFAAAAAgAh07iQPDohjw8AgAAaA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1AC691">
                      <w:pPr>
                        <w:spacing w:line="240" w:lineRule="exact"/>
                        <w:ind w:firstLine="0" w:firstLineChars="0"/>
                        <w:rPr>
                          <w:rFonts w:ascii="微软雅黑" w:hAnsi="微软雅黑" w:eastAsia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lang w:val="en-US" w:eastAsia="zh-CN"/>
                        </w:rPr>
                        <w:t>杭州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长安民生物流信息大楼</w:t>
                      </w:r>
                    </w:p>
                  </w:txbxContent>
                </v:textbox>
              </v:shape>
            </w:pict>
          </mc:Fallback>
        </mc:AlternateContent>
      </w:r>
    </w:p>
    <w:p w14:paraId="3868615A">
      <w:pPr>
        <w:numPr>
          <w:ilvl w:val="0"/>
          <w:numId w:val="2"/>
        </w:numPr>
        <w:spacing w:before="60" w:after="60" w:line="360" w:lineRule="auto"/>
        <w:ind w:firstLine="0" w:firstLineChars="0"/>
        <w:rPr>
          <w:rFonts w:ascii="Times New Roman" w:hAnsi="Times New Roman" w:eastAsia="微软雅黑"/>
          <w:b/>
          <w:color w:val="333333"/>
          <w:kern w:val="0"/>
          <w:sz w:val="24"/>
        </w:rPr>
      </w:pPr>
      <w:r>
        <w:rPr>
          <w:rFonts w:hint="eastAsia" w:ascii="Times New Roman" w:hAnsi="Times New Roman" w:eastAsia="微软雅黑"/>
          <w:b/>
          <w:color w:val="333333"/>
          <w:kern w:val="0"/>
          <w:sz w:val="24"/>
        </w:rPr>
        <w:t>招聘计划</w:t>
      </w:r>
      <w:r>
        <w:rPr>
          <w:rFonts w:ascii="Times New Roman" w:hAnsi="Times New Roman" w:eastAsia="微软雅黑"/>
          <w:b/>
          <w:color w:val="333333"/>
          <w:kern w:val="0"/>
          <w:sz w:val="24"/>
        </w:rPr>
        <w:t>（Recruiting Plan）</w:t>
      </w:r>
    </w:p>
    <w:p w14:paraId="3691974F">
      <w:pPr>
        <w:spacing w:line="480" w:lineRule="exact"/>
        <w:ind w:firstLine="420" w:firstLineChars="0"/>
        <w:rPr>
          <w:rFonts w:ascii="Times New Roman" w:hAnsi="Times New Roman" w:eastAsia="微软雅黑"/>
          <w:bCs/>
          <w:szCs w:val="21"/>
        </w:rPr>
      </w:pPr>
      <w:r>
        <w:rPr>
          <w:rFonts w:ascii="Times New Roman" w:hAnsi="Times New Roman" w:eastAsia="微软雅黑"/>
          <w:bCs/>
          <w:szCs w:val="21"/>
        </w:rPr>
        <w:t>面向</w:t>
      </w:r>
      <w:r>
        <w:rPr>
          <w:rFonts w:hint="eastAsia" w:ascii="Times New Roman" w:hAnsi="Times New Roman" w:eastAsia="微软雅黑"/>
          <w:bCs/>
          <w:szCs w:val="21"/>
        </w:rPr>
        <w:t>全球高校</w:t>
      </w:r>
      <w:r>
        <w:rPr>
          <w:rFonts w:ascii="Times New Roman" w:hAnsi="Times New Roman" w:eastAsia="微软雅黑"/>
          <w:bCs/>
          <w:szCs w:val="21"/>
        </w:rPr>
        <w:t>2025届本科及以上毕业生，培养公司未来在物流规划、智能装备、</w:t>
      </w:r>
      <w:r>
        <w:rPr>
          <w:rFonts w:hint="eastAsia" w:ascii="Times New Roman" w:hAnsi="Times New Roman" w:eastAsia="微软雅黑"/>
          <w:bCs/>
          <w:szCs w:val="21"/>
        </w:rPr>
        <w:t>物流管理、</w:t>
      </w:r>
      <w:r>
        <w:rPr>
          <w:rFonts w:ascii="Times New Roman" w:hAnsi="Times New Roman" w:eastAsia="微软雅黑"/>
          <w:bCs/>
          <w:szCs w:val="21"/>
        </w:rPr>
        <w:t>新业务领域</w:t>
      </w:r>
      <w:r>
        <w:rPr>
          <w:rFonts w:hint="eastAsia" w:ascii="Times New Roman" w:hAnsi="Times New Roman" w:eastAsia="微软雅黑"/>
          <w:bCs/>
          <w:szCs w:val="21"/>
        </w:rPr>
        <w:t>等方面</w:t>
      </w:r>
      <w:r>
        <w:rPr>
          <w:rFonts w:ascii="Times New Roman" w:hAnsi="Times New Roman" w:eastAsia="微软雅黑"/>
          <w:bCs/>
          <w:szCs w:val="21"/>
        </w:rPr>
        <w:t>的骨干</w:t>
      </w:r>
      <w:r>
        <w:rPr>
          <w:rFonts w:hint="eastAsia" w:ascii="Times New Roman" w:hAnsi="Times New Roman" w:eastAsia="微软雅黑"/>
          <w:bCs/>
          <w:szCs w:val="21"/>
        </w:rPr>
        <w:t>、中高层管理</w:t>
      </w:r>
      <w:r>
        <w:rPr>
          <w:rFonts w:ascii="Times New Roman" w:hAnsi="Times New Roman" w:eastAsia="微软雅黑"/>
          <w:bCs/>
          <w:szCs w:val="21"/>
        </w:rPr>
        <w:t>人才。</w:t>
      </w:r>
    </w:p>
    <w:p w14:paraId="0A6694AF">
      <w:pPr>
        <w:ind w:firstLine="0" w:firstLineChars="0"/>
        <w:rPr>
          <w:rFonts w:ascii="Times New Roman" w:hAnsi="Times New Roman" w:eastAsia="微软雅黑"/>
          <w:bCs/>
          <w:szCs w:val="21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5753"/>
        <w:gridCol w:w="1448"/>
        <w:gridCol w:w="1446"/>
      </w:tblGrid>
      <w:tr w14:paraId="2F17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2" w:type="pct"/>
            <w:shd w:val="clear" w:color="auto" w:fill="0070C0"/>
            <w:vAlign w:val="center"/>
          </w:tcPr>
          <w:p w14:paraId="1C62AF08"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岗位类别</w:t>
            </w:r>
          </w:p>
        </w:tc>
        <w:tc>
          <w:tcPr>
            <w:tcW w:w="2853" w:type="pct"/>
            <w:shd w:val="clear" w:color="auto" w:fill="0070C0"/>
            <w:vAlign w:val="center"/>
          </w:tcPr>
          <w:p w14:paraId="10E174E4"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所需专业</w:t>
            </w:r>
          </w:p>
        </w:tc>
        <w:tc>
          <w:tcPr>
            <w:tcW w:w="718" w:type="pct"/>
            <w:shd w:val="clear" w:color="auto" w:fill="0070C0"/>
          </w:tcPr>
          <w:p w14:paraId="1DD9D356"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学历要求</w:t>
            </w:r>
          </w:p>
        </w:tc>
        <w:tc>
          <w:tcPr>
            <w:tcW w:w="717" w:type="pct"/>
            <w:shd w:val="clear" w:color="auto" w:fill="0070C0"/>
            <w:vAlign w:val="center"/>
          </w:tcPr>
          <w:p w14:paraId="344DFE09">
            <w:pPr>
              <w:ind w:firstLine="0" w:firstLineChars="0"/>
              <w:jc w:val="center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工作地点</w:t>
            </w:r>
          </w:p>
        </w:tc>
      </w:tr>
      <w:tr w14:paraId="5384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12" w:type="pct"/>
            <w:vAlign w:val="center"/>
          </w:tcPr>
          <w:p w14:paraId="2F4C5E59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技术类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5B91">
            <w:pPr>
              <w:pStyle w:val="5"/>
              <w:spacing w:before="0" w:beforeAutospacing="0" w:after="0" w:afterAutospacing="0" w:line="400" w:lineRule="exact"/>
              <w:ind w:firstLine="400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计算机科学与技术、软件工程、大数据管理与应用、系统工程、机械、自动化、智能控制、物流工程、交通运输、工业工程、包装工程等相关专业</w:t>
            </w:r>
          </w:p>
        </w:tc>
        <w:tc>
          <w:tcPr>
            <w:tcW w:w="718" w:type="pct"/>
            <w:vAlign w:val="center"/>
          </w:tcPr>
          <w:p w14:paraId="6DB38B72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博士、硕士</w:t>
            </w:r>
          </w:p>
        </w:tc>
        <w:tc>
          <w:tcPr>
            <w:tcW w:w="717" w:type="pct"/>
            <w:vMerge w:val="restart"/>
            <w:vAlign w:val="center"/>
          </w:tcPr>
          <w:p w14:paraId="2CDF9B3A">
            <w:pPr>
              <w:spacing w:line="400" w:lineRule="exact"/>
              <w:ind w:firstLine="0" w:firstLineChars="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国内：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重庆、成都、雅安、包头、沈阳、北京、天津、定州、合肥、南京、常州、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</w:rPr>
              <w:t>杭州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、上海、广州、南昌</w:t>
            </w:r>
          </w:p>
          <w:p w14:paraId="7DE19E57">
            <w:pPr>
              <w:spacing w:line="400" w:lineRule="exact"/>
              <w:ind w:firstLine="0" w:firstLineChars="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国外：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泰国</w:t>
            </w:r>
          </w:p>
        </w:tc>
      </w:tr>
      <w:tr w14:paraId="42C9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2" w:type="pct"/>
            <w:vAlign w:val="center"/>
          </w:tcPr>
          <w:p w14:paraId="1C37D923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市场类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CF0F">
            <w:pPr>
              <w:pStyle w:val="5"/>
              <w:spacing w:before="0" w:beforeAutospacing="0" w:after="0" w:afterAutospacing="0" w:line="400" w:lineRule="exact"/>
              <w:ind w:firstLine="400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市场营销、工商管理、国际经济与贸易、国际商务等相关专业</w:t>
            </w:r>
          </w:p>
        </w:tc>
        <w:tc>
          <w:tcPr>
            <w:tcW w:w="718" w:type="pct"/>
            <w:vMerge w:val="restart"/>
            <w:vAlign w:val="center"/>
          </w:tcPr>
          <w:p w14:paraId="4C943383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硕士、本科</w:t>
            </w:r>
          </w:p>
        </w:tc>
        <w:tc>
          <w:tcPr>
            <w:tcW w:w="717" w:type="pct"/>
            <w:vMerge w:val="continue"/>
            <w:vAlign w:val="center"/>
          </w:tcPr>
          <w:p w14:paraId="65C146E4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4CDF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12" w:type="pct"/>
            <w:vAlign w:val="center"/>
          </w:tcPr>
          <w:p w14:paraId="49544CD9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生产支持类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FA72">
            <w:pPr>
              <w:pStyle w:val="5"/>
              <w:spacing w:before="0" w:beforeAutospacing="0" w:after="0" w:afterAutospacing="0" w:line="400" w:lineRule="exact"/>
              <w:ind w:firstLine="400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安全工程、质量管理工程等相关专业</w:t>
            </w:r>
          </w:p>
        </w:tc>
        <w:tc>
          <w:tcPr>
            <w:tcW w:w="718" w:type="pct"/>
            <w:vMerge w:val="continue"/>
            <w:vAlign w:val="center"/>
          </w:tcPr>
          <w:p w14:paraId="612BD0BE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39D8CA8B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05A9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12" w:type="pct"/>
            <w:vAlign w:val="center"/>
          </w:tcPr>
          <w:p w14:paraId="264B905A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业务操作类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A303">
            <w:pPr>
              <w:pStyle w:val="5"/>
              <w:spacing w:before="0" w:beforeAutospacing="0" w:after="0" w:afterAutospacing="0" w:line="400" w:lineRule="exact"/>
              <w:ind w:firstLine="400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物流管理、采购与供应链管理、信息管理与信息系统、英语、俄语、西班牙语、泰语、阿拉伯语等相关专业</w:t>
            </w:r>
          </w:p>
        </w:tc>
        <w:tc>
          <w:tcPr>
            <w:tcW w:w="718" w:type="pct"/>
            <w:vMerge w:val="continue"/>
            <w:vAlign w:val="center"/>
          </w:tcPr>
          <w:p w14:paraId="6F308B82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26938D86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  <w:tr w14:paraId="35B5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12" w:type="pct"/>
            <w:vAlign w:val="center"/>
          </w:tcPr>
          <w:p w14:paraId="3FD4CABF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职能服务类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D933">
            <w:pPr>
              <w:pStyle w:val="5"/>
              <w:spacing w:before="0" w:beforeAutospacing="0" w:after="0" w:afterAutospacing="0" w:line="400" w:lineRule="exact"/>
              <w:ind w:firstLine="400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color w:val="000000" w:themeColor="text1"/>
                <w:kern w:val="24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法学、财务等相关专业</w:t>
            </w:r>
          </w:p>
        </w:tc>
        <w:tc>
          <w:tcPr>
            <w:tcW w:w="718" w:type="pct"/>
            <w:vMerge w:val="continue"/>
            <w:vAlign w:val="center"/>
          </w:tcPr>
          <w:p w14:paraId="1CC08F90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0E03753D">
            <w:pPr>
              <w:spacing w:line="400" w:lineRule="exact"/>
              <w:ind w:firstLine="0" w:firstLineChars="0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</w:tr>
    </w:tbl>
    <w:p w14:paraId="6311D079">
      <w:pPr>
        <w:pStyle w:val="12"/>
        <w:numPr>
          <w:ilvl w:val="0"/>
          <w:numId w:val="3"/>
        </w:numPr>
        <w:spacing w:line="480" w:lineRule="exact"/>
        <w:ind w:firstLineChars="0"/>
        <w:rPr>
          <w:rFonts w:ascii="Times New Roman" w:hAnsi="Times New Roman" w:eastAsia="微软雅黑"/>
          <w:bCs/>
          <w:szCs w:val="21"/>
        </w:rPr>
      </w:pPr>
      <w:r>
        <w:rPr>
          <w:rFonts w:ascii="Times New Roman" w:hAnsi="Times New Roman" w:eastAsia="微软雅黑"/>
          <w:bCs/>
          <w:szCs w:val="21"/>
        </w:rPr>
        <w:t>宣讲时间：以具体院校就业网信息为准</w:t>
      </w:r>
    </w:p>
    <w:p w14:paraId="3D779EAE">
      <w:pPr>
        <w:pStyle w:val="12"/>
        <w:numPr>
          <w:ilvl w:val="0"/>
          <w:numId w:val="3"/>
        </w:numPr>
        <w:spacing w:line="480" w:lineRule="exact"/>
        <w:ind w:firstLineChars="0"/>
        <w:rPr>
          <w:rFonts w:ascii="Times New Roman" w:hAnsi="Times New Roman" w:eastAsia="微软雅黑"/>
          <w:b/>
          <w:sz w:val="24"/>
        </w:rPr>
      </w:pPr>
      <w:r>
        <w:rPr>
          <w:rFonts w:ascii="Times New Roman" w:hAnsi="Times New Roman" w:eastAsia="微软雅黑"/>
        </w:rPr>
        <w:t>招聘流程：宣讲—网投简历—简历筛选—初试—复试—</w:t>
      </w:r>
      <w:r>
        <w:rPr>
          <w:rFonts w:hint="eastAsia" w:ascii="Times New Roman" w:hAnsi="Times New Roman" w:eastAsia="微软雅黑"/>
        </w:rPr>
        <w:t>测评—</w:t>
      </w:r>
      <w:r>
        <w:rPr>
          <w:rFonts w:ascii="Times New Roman" w:hAnsi="Times New Roman" w:eastAsia="微软雅黑"/>
        </w:rPr>
        <w:t>发放OFFER</w:t>
      </w:r>
    </w:p>
    <w:p w14:paraId="310F4231">
      <w:pPr>
        <w:ind w:firstLine="0" w:firstLineChars="0"/>
        <w:rPr>
          <w:rFonts w:ascii="Times New Roman" w:hAnsi="Times New Roman" w:eastAsia="微软雅黑"/>
          <w:b/>
          <w:sz w:val="24"/>
        </w:rPr>
      </w:pPr>
      <w:r>
        <w:rPr>
          <w:rFonts w:ascii="Times New Roman" w:hAnsi="Times New Roman" w:eastAsia="微软雅黑"/>
          <w:b/>
          <w:color w:val="333333"/>
          <w:sz w:val="24"/>
        </w:rPr>
        <w:t>四、人力资源政策</w:t>
      </w:r>
      <w:r>
        <w:rPr>
          <w:rFonts w:ascii="Times New Roman" w:hAnsi="Times New Roman" w:eastAsia="微软雅黑"/>
          <w:b/>
          <w:sz w:val="24"/>
        </w:rPr>
        <w:t>（Human resources policy）</w:t>
      </w:r>
    </w:p>
    <w:p w14:paraId="316B287E">
      <w:pPr>
        <w:pStyle w:val="12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eastAsia="微软雅黑"/>
          <w:b/>
          <w:color w:val="000000"/>
          <w:kern w:val="0"/>
          <w:szCs w:val="21"/>
        </w:rPr>
      </w:pPr>
      <w:r>
        <w:rPr>
          <w:rFonts w:hint="eastAsia" w:ascii="Times New Roman" w:hAnsi="Times New Roman" w:eastAsia="微软雅黑"/>
          <w:b/>
          <w:color w:val="000000"/>
          <w:kern w:val="0"/>
          <w:szCs w:val="21"/>
        </w:rPr>
        <w:t>全生命周期职业发展通道</w:t>
      </w:r>
      <w:r>
        <w:rPr>
          <w:rFonts w:ascii="Times New Roman" w:hAnsi="Times New Roman" w:eastAsia="微软雅黑"/>
          <w:b/>
          <w:color w:val="000000"/>
          <w:kern w:val="0"/>
          <w:szCs w:val="21"/>
        </w:rPr>
        <w:t>（</w:t>
      </w:r>
      <w:r>
        <w:rPr>
          <w:rFonts w:ascii="Times New Roman" w:hAnsi="Times New Roman" w:eastAsia="微软雅黑"/>
          <w:b/>
          <w:bCs/>
          <w:color w:val="000000"/>
          <w:kern w:val="0"/>
          <w:szCs w:val="21"/>
        </w:rPr>
        <w:t>Full lifecycle career development pathway</w:t>
      </w:r>
      <w:r>
        <w:rPr>
          <w:rFonts w:ascii="Times New Roman" w:hAnsi="Times New Roman" w:eastAsia="微软雅黑"/>
          <w:b/>
          <w:color w:val="000000"/>
          <w:kern w:val="0"/>
          <w:szCs w:val="21"/>
        </w:rPr>
        <w:t>）</w:t>
      </w:r>
    </w:p>
    <w:p w14:paraId="361560F9">
      <w:pPr>
        <w:pStyle w:val="12"/>
        <w:spacing w:line="360" w:lineRule="auto"/>
        <w:ind w:left="420" w:firstLine="0" w:firstLineChars="0"/>
        <w:rPr>
          <w:rFonts w:ascii="Times New Roman" w:hAnsi="Times New Roman" w:eastAsia="微软雅黑"/>
          <w:color w:val="000000"/>
          <w:kern w:val="0"/>
          <w:szCs w:val="21"/>
        </w:rPr>
      </w:pPr>
      <w:r>
        <w:rPr>
          <w:rFonts w:hint="eastAsia" w:ascii="Times New Roman" w:hAnsi="Times New Roman" w:eastAsia="微软雅黑"/>
          <w:color w:val="000000"/>
          <w:kern w:val="0"/>
          <w:szCs w:val="21"/>
        </w:rPr>
        <w:t>员工发展通道共有3类28级，管理序列与专业序列、操作序列之间可以相互交叉发展，以能力定级。</w:t>
      </w:r>
    </w:p>
    <w:p w14:paraId="597F2D83">
      <w:pPr>
        <w:pStyle w:val="12"/>
        <w:spacing w:line="360" w:lineRule="auto"/>
        <w:ind w:leftChars="-200" w:hanging="420" w:hangingChars="200"/>
        <w:jc w:val="center"/>
        <w:rPr>
          <w:rFonts w:ascii="Times New Roman" w:hAnsi="Times New Roman" w:eastAsia="微软雅黑"/>
          <w:b/>
          <w:color w:val="000000"/>
          <w:kern w:val="0"/>
          <w:szCs w:val="21"/>
        </w:rPr>
      </w:pPr>
      <w:r>
        <w:rPr>
          <w:rFonts w:hint="eastAsia"/>
        </w:rPr>
        <w:drawing>
          <wp:inline distT="0" distB="0" distL="0" distR="0">
            <wp:extent cx="5006340" cy="2450465"/>
            <wp:effectExtent l="0" t="0" r="3810" b="698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2"/>
                    <a:stretch>
                      <a:fillRect/>
                    </a:stretch>
                  </pic:blipFill>
                  <pic:spPr>
                    <a:xfrm>
                      <a:off x="0" y="0"/>
                      <a:ext cx="5006340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D49AE">
      <w:pPr>
        <w:spacing w:line="360" w:lineRule="auto"/>
        <w:ind w:firstLine="0" w:firstLineChars="0"/>
        <w:rPr>
          <w:rFonts w:ascii="Times New Roman" w:hAnsi="Times New Roman" w:eastAsia="微软雅黑"/>
          <w:b/>
          <w:color w:val="000000"/>
          <w:kern w:val="0"/>
          <w:szCs w:val="21"/>
        </w:rPr>
      </w:pPr>
    </w:p>
    <w:p w14:paraId="3C95C986">
      <w:pPr>
        <w:pStyle w:val="12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eastAsia="微软雅黑"/>
          <w:b/>
          <w:color w:val="000000"/>
          <w:kern w:val="0"/>
          <w:szCs w:val="21"/>
        </w:rPr>
      </w:pPr>
      <w:r>
        <w:rPr>
          <w:rFonts w:ascii="Times New Roman" w:hAnsi="Times New Roman" w:eastAsia="微软雅黑"/>
          <w:b/>
          <w:color w:val="000000"/>
          <w:kern w:val="0"/>
          <w:szCs w:val="21"/>
        </w:rPr>
        <w:t>精准的培养体系（Precise culture system）</w:t>
      </w:r>
    </w:p>
    <w:p w14:paraId="5960FCE2">
      <w:pPr>
        <w:pStyle w:val="12"/>
        <w:numPr>
          <w:ilvl w:val="0"/>
          <w:numId w:val="6"/>
        </w:numPr>
        <w:spacing w:line="480" w:lineRule="exact"/>
        <w:ind w:firstLineChars="0"/>
        <w:rPr>
          <w:rFonts w:ascii="Times New Roman" w:hAnsi="Times New Roman" w:eastAsia="微软雅黑"/>
          <w:color w:val="000000"/>
          <w:kern w:val="0"/>
          <w:szCs w:val="21"/>
        </w:rPr>
      </w:pPr>
      <w:r>
        <w:rPr>
          <w:rFonts w:hint="eastAsia" w:ascii="Times New Roman" w:hAnsi="Times New Roman" w:eastAsia="微软雅黑"/>
          <w:color w:val="000000"/>
          <w:kern w:val="0"/>
          <w:szCs w:val="21"/>
        </w:rPr>
        <w:t>系统谋划：从战略及业务需求制定培养目标和设计成长路径</w:t>
      </w:r>
    </w:p>
    <w:p w14:paraId="78D256D2">
      <w:pPr>
        <w:pStyle w:val="12"/>
        <w:numPr>
          <w:ilvl w:val="0"/>
          <w:numId w:val="6"/>
        </w:numPr>
        <w:spacing w:line="480" w:lineRule="exact"/>
        <w:ind w:firstLineChars="0"/>
        <w:rPr>
          <w:rFonts w:ascii="Times New Roman" w:hAnsi="Times New Roman" w:eastAsia="微软雅黑"/>
          <w:color w:val="000000"/>
          <w:kern w:val="0"/>
          <w:szCs w:val="21"/>
        </w:rPr>
      </w:pPr>
      <w:r>
        <w:rPr>
          <w:rFonts w:hint="eastAsia" w:ascii="Times New Roman" w:hAnsi="Times New Roman" w:eastAsia="微软雅黑"/>
          <w:color w:val="000000"/>
          <w:kern w:val="0"/>
          <w:szCs w:val="21"/>
        </w:rPr>
        <w:t>协同培养：业务/用人单位、培训管理部门协同推进人才培养工作</w:t>
      </w:r>
    </w:p>
    <w:p w14:paraId="3859A5A2">
      <w:pPr>
        <w:pStyle w:val="12"/>
        <w:numPr>
          <w:ilvl w:val="0"/>
          <w:numId w:val="6"/>
        </w:numPr>
        <w:spacing w:line="480" w:lineRule="exact"/>
        <w:ind w:firstLineChars="0"/>
        <w:rPr>
          <w:rFonts w:ascii="Times New Roman" w:hAnsi="Times New Roman" w:eastAsia="微软雅黑"/>
          <w:color w:val="000000"/>
          <w:kern w:val="0"/>
          <w:szCs w:val="21"/>
        </w:rPr>
      </w:pPr>
      <w:r>
        <w:rPr>
          <w:rFonts w:hint="eastAsia" w:ascii="Times New Roman" w:hAnsi="Times New Roman" w:eastAsia="微软雅黑"/>
          <w:color w:val="000000"/>
          <w:kern w:val="0"/>
          <w:szCs w:val="21"/>
        </w:rPr>
        <w:t>导师带教：采用双导师制度（管理导师和业务导师），多维驱动培养和发展</w:t>
      </w:r>
    </w:p>
    <w:p w14:paraId="62340EB1">
      <w:pPr>
        <w:pStyle w:val="12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eastAsia="微软雅黑"/>
          <w:b/>
          <w:color w:val="000000"/>
          <w:kern w:val="0"/>
          <w:szCs w:val="21"/>
        </w:rPr>
      </w:pPr>
      <w:r>
        <w:rPr>
          <w:rFonts w:ascii="Times New Roman" w:hAnsi="Times New Roman" w:eastAsia="微软雅黑"/>
          <w:b/>
          <w:color w:val="000000"/>
          <w:kern w:val="0"/>
          <w:szCs w:val="21"/>
        </w:rPr>
        <w:t>贡献者</w:t>
      </w:r>
      <w:r>
        <w:rPr>
          <w:rFonts w:hint="eastAsia" w:ascii="Times New Roman" w:hAnsi="Times New Roman" w:eastAsia="微软雅黑"/>
          <w:b/>
          <w:color w:val="000000"/>
          <w:kern w:val="0"/>
          <w:szCs w:val="21"/>
        </w:rPr>
        <w:t>为本</w:t>
      </w:r>
      <w:r>
        <w:rPr>
          <w:rFonts w:ascii="Times New Roman" w:hAnsi="Times New Roman" w:eastAsia="微软雅黑"/>
          <w:b/>
          <w:color w:val="000000"/>
          <w:kern w:val="0"/>
          <w:szCs w:val="21"/>
        </w:rPr>
        <w:t>的薪酬福利体系（Contributor's compensation and welfare system）</w:t>
      </w:r>
    </w:p>
    <w:p w14:paraId="02248A26">
      <w:pPr>
        <w:pStyle w:val="12"/>
        <w:spacing w:line="480" w:lineRule="exact"/>
        <w:ind w:firstLineChars="0"/>
        <w:rPr>
          <w:rFonts w:ascii="Times New Roman" w:hAnsi="Times New Roman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薪酬构成：岗位工资、绩效工资、年终奖、安家费、住房补贴、利润分享奖、项目嘉奖、项目成果奖、提成奖励等</w:t>
      </w:r>
    </w:p>
    <w:p w14:paraId="4ED49238">
      <w:pPr>
        <w:pStyle w:val="12"/>
        <w:spacing w:line="480" w:lineRule="exact"/>
        <w:ind w:firstLineChars="0"/>
        <w:rPr>
          <w:rFonts w:ascii="Times New Roman" w:hAnsi="Times New Roman" w:eastAsia="微软雅黑"/>
          <w:color w:val="000000"/>
          <w:kern w:val="0"/>
          <w:szCs w:val="21"/>
        </w:rPr>
      </w:pPr>
      <w:r>
        <w:rPr>
          <w:rFonts w:hint="eastAsia" w:ascii="Times New Roman" w:hAnsi="Times New Roman" w:eastAsia="微软雅黑"/>
          <w:color w:val="000000"/>
          <w:kern w:val="0"/>
          <w:szCs w:val="21"/>
        </w:rPr>
        <w:t>福利体系：五险二金、工作餐、交通车、健康体检、取暖费、高温补贴、带薪休假、生日费、节日福利、工会福利等</w:t>
      </w:r>
    </w:p>
    <w:p w14:paraId="4BFA53F3">
      <w:pPr>
        <w:pStyle w:val="12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eastAsia="微软雅黑"/>
          <w:b/>
          <w:color w:val="000000"/>
          <w:kern w:val="0"/>
          <w:szCs w:val="21"/>
        </w:rPr>
      </w:pPr>
      <w:r>
        <w:rPr>
          <w:rFonts w:ascii="Times New Roman" w:hAnsi="Times New Roman" w:eastAsia="微软雅黑"/>
          <w:b/>
          <w:color w:val="000000"/>
          <w:kern w:val="0"/>
          <w:szCs w:val="21"/>
        </w:rPr>
        <w:t>全球的视野高度（Global height of vision）</w:t>
      </w:r>
    </w:p>
    <w:p w14:paraId="5D736772">
      <w:pPr>
        <w:spacing w:line="480" w:lineRule="exact"/>
        <w:ind w:firstLine="420"/>
        <w:rPr>
          <w:rFonts w:ascii="Times New Roman" w:hAnsi="Times New Roman" w:eastAsia="微软雅黑"/>
          <w:color w:val="000000"/>
          <w:kern w:val="0"/>
          <w:szCs w:val="21"/>
        </w:rPr>
      </w:pPr>
      <w:r>
        <w:rPr>
          <w:rFonts w:ascii="Times New Roman" w:hAnsi="Times New Roman" w:eastAsia="微软雅黑"/>
          <w:color w:val="000000"/>
          <w:kern w:val="0"/>
          <w:szCs w:val="21"/>
        </w:rPr>
        <w:t>参与国际或行业交流会、论坛的机会，全方位提升行业视角和战略高度</w:t>
      </w:r>
    </w:p>
    <w:p w14:paraId="2F5455E9">
      <w:pPr>
        <w:spacing w:line="360" w:lineRule="auto"/>
        <w:ind w:firstLine="420"/>
        <w:jc w:val="center"/>
        <w:rPr>
          <w:rFonts w:ascii="Times New Roman" w:hAnsi="Times New Roman" w:eastAsia="微软雅黑"/>
          <w:color w:val="000000"/>
          <w:kern w:val="0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04" w:right="1020" w:bottom="1247" w:left="1020" w:header="284" w:footer="79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FBB85">
    <w:pPr>
      <w:pStyle w:val="3"/>
      <w:ind w:firstLine="360"/>
      <w:rPr>
        <w:rFonts w:ascii="微软雅黑" w:hAnsi="微软雅黑" w:eastAsia="微软雅黑" w:cs="微软雅黑"/>
        <w:b/>
        <w:bCs/>
        <w:color w:val="0070C0"/>
        <w:sz w:val="8"/>
        <w:szCs w:val="8"/>
      </w:rPr>
    </w:pPr>
    <w:r>
      <w:rPr>
        <w:rFonts w:hint="eastAsia"/>
        <w:color w:val="BEBEB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-278130</wp:posOffset>
          </wp:positionV>
          <wp:extent cx="6264275" cy="631825"/>
          <wp:effectExtent l="0" t="0" r="3175" b="0"/>
          <wp:wrapThrough wrapText="bothSides">
            <wp:wrapPolygon>
              <wp:start x="131" y="2605"/>
              <wp:lineTo x="66" y="15630"/>
              <wp:lineTo x="328" y="19538"/>
              <wp:lineTo x="460" y="19538"/>
              <wp:lineTo x="6109" y="19538"/>
              <wp:lineTo x="18786" y="19538"/>
              <wp:lineTo x="21611" y="18235"/>
              <wp:lineTo x="21480" y="2605"/>
              <wp:lineTo x="131" y="2605"/>
            </wp:wrapPolygon>
          </wp:wrapThrough>
          <wp:docPr id="16" name="图片 16" descr="内部--外部版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6" descr="内部--外部版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0399"/>
                  <a:stretch>
                    <a:fillRect/>
                  </a:stretch>
                </pic:blipFill>
                <pic:spPr>
                  <a:xfrm>
                    <a:off x="0" y="0"/>
                    <a:ext cx="6264275" cy="631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color w:val="BEBEBE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72D08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94CF4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BE521">
    <w:pPr>
      <w:pStyle w:val="4"/>
      <w:ind w:firstLine="360"/>
      <w:jc w:val="center"/>
    </w:pPr>
    <w:r>
      <w:rPr>
        <w:rFonts w:hint="eastAsia"/>
      </w:rPr>
      <w:drawing>
        <wp:inline distT="0" distB="0" distL="0" distR="0">
          <wp:extent cx="6264910" cy="700405"/>
          <wp:effectExtent l="0" t="0" r="0" b="0"/>
          <wp:docPr id="15" name="图片 15" descr="内部--外部版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 descr="内部--外部版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8977"/>
                  <a:stretch>
                    <a:fillRect/>
                  </a:stretch>
                </pic:blipFill>
                <pic:spPr>
                  <a:xfrm>
                    <a:off x="0" y="0"/>
                    <a:ext cx="6264910" cy="700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9145D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1CCC2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5A789"/>
    <w:multiLevelType w:val="singleLevel"/>
    <w:tmpl w:val="91E5A78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D3BB566E"/>
    <w:multiLevelType w:val="singleLevel"/>
    <w:tmpl w:val="D3BB56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FE444B1"/>
    <w:multiLevelType w:val="multilevel"/>
    <w:tmpl w:val="0FE444B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DA3E6A4"/>
    <w:multiLevelType w:val="singleLevel"/>
    <w:tmpl w:val="3DA3E6A4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4722EF7C"/>
    <w:multiLevelType w:val="singleLevel"/>
    <w:tmpl w:val="4722EF7C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4900432B"/>
    <w:multiLevelType w:val="multilevel"/>
    <w:tmpl w:val="4900432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60613441"/>
    <w:multiLevelType w:val="multilevel"/>
    <w:tmpl w:val="60613441"/>
    <w:lvl w:ilvl="0" w:tentative="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BiZjRmMjA3NzE4MDM1YTdjMjA5YTJlNjljYzUifQ=="/>
  </w:docVars>
  <w:rsids>
    <w:rsidRoot w:val="1E704EC1"/>
    <w:rsid w:val="00046CA0"/>
    <w:rsid w:val="0007174E"/>
    <w:rsid w:val="00081A5C"/>
    <w:rsid w:val="00095C42"/>
    <w:rsid w:val="000962EC"/>
    <w:rsid w:val="000D341F"/>
    <w:rsid w:val="0010539E"/>
    <w:rsid w:val="00134187"/>
    <w:rsid w:val="001426BC"/>
    <w:rsid w:val="001A7995"/>
    <w:rsid w:val="001D285F"/>
    <w:rsid w:val="001D63D3"/>
    <w:rsid w:val="00200CAC"/>
    <w:rsid w:val="0023681E"/>
    <w:rsid w:val="00237198"/>
    <w:rsid w:val="002634D4"/>
    <w:rsid w:val="00296BF1"/>
    <w:rsid w:val="00297884"/>
    <w:rsid w:val="002E4D66"/>
    <w:rsid w:val="002E5982"/>
    <w:rsid w:val="00303C10"/>
    <w:rsid w:val="00341923"/>
    <w:rsid w:val="0035351A"/>
    <w:rsid w:val="003A50F9"/>
    <w:rsid w:val="003E005F"/>
    <w:rsid w:val="004426D6"/>
    <w:rsid w:val="004B5F84"/>
    <w:rsid w:val="004E671D"/>
    <w:rsid w:val="005329A8"/>
    <w:rsid w:val="00553EA6"/>
    <w:rsid w:val="00555393"/>
    <w:rsid w:val="00555E02"/>
    <w:rsid w:val="0058014A"/>
    <w:rsid w:val="005867D8"/>
    <w:rsid w:val="005A4236"/>
    <w:rsid w:val="005C147C"/>
    <w:rsid w:val="005D4C97"/>
    <w:rsid w:val="00603FCC"/>
    <w:rsid w:val="006135D7"/>
    <w:rsid w:val="0061562C"/>
    <w:rsid w:val="00666DB4"/>
    <w:rsid w:val="0069436A"/>
    <w:rsid w:val="006C010F"/>
    <w:rsid w:val="006C1581"/>
    <w:rsid w:val="006C4133"/>
    <w:rsid w:val="006C61AC"/>
    <w:rsid w:val="006D07A4"/>
    <w:rsid w:val="007232CC"/>
    <w:rsid w:val="007242B5"/>
    <w:rsid w:val="00727566"/>
    <w:rsid w:val="007904CE"/>
    <w:rsid w:val="00792A5D"/>
    <w:rsid w:val="007B7281"/>
    <w:rsid w:val="007C2A4E"/>
    <w:rsid w:val="007D4B5C"/>
    <w:rsid w:val="007D52F9"/>
    <w:rsid w:val="007E51B3"/>
    <w:rsid w:val="007F60F3"/>
    <w:rsid w:val="0080503C"/>
    <w:rsid w:val="00843055"/>
    <w:rsid w:val="00844E8E"/>
    <w:rsid w:val="00856C39"/>
    <w:rsid w:val="008726D6"/>
    <w:rsid w:val="00887C21"/>
    <w:rsid w:val="008C7C41"/>
    <w:rsid w:val="008C7E5C"/>
    <w:rsid w:val="008F0E95"/>
    <w:rsid w:val="008F0F0D"/>
    <w:rsid w:val="00927F0B"/>
    <w:rsid w:val="009658BF"/>
    <w:rsid w:val="00993217"/>
    <w:rsid w:val="009A37C7"/>
    <w:rsid w:val="009D102B"/>
    <w:rsid w:val="00A06952"/>
    <w:rsid w:val="00A07FBA"/>
    <w:rsid w:val="00A37E96"/>
    <w:rsid w:val="00A5000E"/>
    <w:rsid w:val="00A7323B"/>
    <w:rsid w:val="00A7395F"/>
    <w:rsid w:val="00A76E5C"/>
    <w:rsid w:val="00A80CD9"/>
    <w:rsid w:val="00A81045"/>
    <w:rsid w:val="00A84F19"/>
    <w:rsid w:val="00AA0F77"/>
    <w:rsid w:val="00AB1065"/>
    <w:rsid w:val="00AD39D0"/>
    <w:rsid w:val="00AD7927"/>
    <w:rsid w:val="00B06591"/>
    <w:rsid w:val="00B110FA"/>
    <w:rsid w:val="00B47EFC"/>
    <w:rsid w:val="00B65F44"/>
    <w:rsid w:val="00B73C92"/>
    <w:rsid w:val="00B76830"/>
    <w:rsid w:val="00BB1799"/>
    <w:rsid w:val="00BB4482"/>
    <w:rsid w:val="00BB6F7E"/>
    <w:rsid w:val="00C16FA2"/>
    <w:rsid w:val="00C35626"/>
    <w:rsid w:val="00C36271"/>
    <w:rsid w:val="00C37DB9"/>
    <w:rsid w:val="00C4540B"/>
    <w:rsid w:val="00C51A52"/>
    <w:rsid w:val="00C565CC"/>
    <w:rsid w:val="00C56BEE"/>
    <w:rsid w:val="00C57DD2"/>
    <w:rsid w:val="00C652B0"/>
    <w:rsid w:val="00C86115"/>
    <w:rsid w:val="00CA2A2C"/>
    <w:rsid w:val="00CA5346"/>
    <w:rsid w:val="00CD258E"/>
    <w:rsid w:val="00CF1B54"/>
    <w:rsid w:val="00D040CC"/>
    <w:rsid w:val="00D10F0B"/>
    <w:rsid w:val="00D441A9"/>
    <w:rsid w:val="00D55C7F"/>
    <w:rsid w:val="00DC4917"/>
    <w:rsid w:val="00E201DA"/>
    <w:rsid w:val="00E56B21"/>
    <w:rsid w:val="00E75709"/>
    <w:rsid w:val="00E94765"/>
    <w:rsid w:val="00EA4195"/>
    <w:rsid w:val="00EA4640"/>
    <w:rsid w:val="00EF3B3A"/>
    <w:rsid w:val="00F20383"/>
    <w:rsid w:val="00F36095"/>
    <w:rsid w:val="00F53871"/>
    <w:rsid w:val="00F867C6"/>
    <w:rsid w:val="00F8699A"/>
    <w:rsid w:val="00F92EF6"/>
    <w:rsid w:val="026E4DFC"/>
    <w:rsid w:val="04365C59"/>
    <w:rsid w:val="05656433"/>
    <w:rsid w:val="07104F85"/>
    <w:rsid w:val="07BA233A"/>
    <w:rsid w:val="07F43A9E"/>
    <w:rsid w:val="08403DF8"/>
    <w:rsid w:val="0A5F1495"/>
    <w:rsid w:val="10465A22"/>
    <w:rsid w:val="126953C5"/>
    <w:rsid w:val="12DE2047"/>
    <w:rsid w:val="15123D9E"/>
    <w:rsid w:val="18F20873"/>
    <w:rsid w:val="19342E56"/>
    <w:rsid w:val="198B4DDE"/>
    <w:rsid w:val="19EE2A43"/>
    <w:rsid w:val="1A1261DF"/>
    <w:rsid w:val="1E6167D9"/>
    <w:rsid w:val="1E6C2189"/>
    <w:rsid w:val="1E704EC1"/>
    <w:rsid w:val="1FE40ED3"/>
    <w:rsid w:val="206E7415"/>
    <w:rsid w:val="2144119B"/>
    <w:rsid w:val="231E53EC"/>
    <w:rsid w:val="23BB5F86"/>
    <w:rsid w:val="23F570FF"/>
    <w:rsid w:val="250F667D"/>
    <w:rsid w:val="2A436CA3"/>
    <w:rsid w:val="2D856DC3"/>
    <w:rsid w:val="2DCA2A28"/>
    <w:rsid w:val="30654C8A"/>
    <w:rsid w:val="321F6B50"/>
    <w:rsid w:val="329D7C2A"/>
    <w:rsid w:val="34565344"/>
    <w:rsid w:val="34D0050A"/>
    <w:rsid w:val="38D11FE1"/>
    <w:rsid w:val="39C94D81"/>
    <w:rsid w:val="3B7B1FE2"/>
    <w:rsid w:val="3E166E1A"/>
    <w:rsid w:val="41061B71"/>
    <w:rsid w:val="430C1A01"/>
    <w:rsid w:val="434846C3"/>
    <w:rsid w:val="43910BD3"/>
    <w:rsid w:val="47110E41"/>
    <w:rsid w:val="4A28056F"/>
    <w:rsid w:val="4A872010"/>
    <w:rsid w:val="4B375A2B"/>
    <w:rsid w:val="4F9A3273"/>
    <w:rsid w:val="50A213E9"/>
    <w:rsid w:val="55E41AE3"/>
    <w:rsid w:val="591D53F8"/>
    <w:rsid w:val="5B2D04D8"/>
    <w:rsid w:val="5C963EC4"/>
    <w:rsid w:val="60E170B6"/>
    <w:rsid w:val="64E21E2A"/>
    <w:rsid w:val="691427CE"/>
    <w:rsid w:val="69F30A14"/>
    <w:rsid w:val="6BE7339F"/>
    <w:rsid w:val="6E4F4AF0"/>
    <w:rsid w:val="6EA646FF"/>
    <w:rsid w:val="711F5A56"/>
    <w:rsid w:val="71552E0C"/>
    <w:rsid w:val="71DF0BFD"/>
    <w:rsid w:val="7416564C"/>
    <w:rsid w:val="74864915"/>
    <w:rsid w:val="74BC6B74"/>
    <w:rsid w:val="78FD0BE6"/>
    <w:rsid w:val="79CB1335"/>
    <w:rsid w:val="79CF32EF"/>
    <w:rsid w:val="7B0408F4"/>
    <w:rsid w:val="7D42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0">
    <w:name w:val="页脚 字符"/>
    <w:basedOn w:val="8"/>
    <w:link w:val="3"/>
    <w:qFormat/>
    <w:uiPriority w:val="99"/>
    <w:rPr>
      <w:kern w:val="2"/>
      <w:sz w:val="18"/>
      <w:szCs w:val="24"/>
    </w:rPr>
  </w:style>
  <w:style w:type="character" w:customStyle="1" w:styleId="11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/>
    </w:pPr>
  </w:style>
  <w:style w:type="table" w:customStyle="1" w:styleId="13">
    <w:name w:val="网格型1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emf"/><Relationship Id="rId13" Type="http://schemas.openxmlformats.org/officeDocument/2006/relationships/image" Target="media/image4.jpeg"/><Relationship Id="rId12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1666</Words>
  <Characters>1873</Characters>
  <Lines>14</Lines>
  <Paragraphs>4</Paragraphs>
  <TotalTime>0</TotalTime>
  <ScaleCrop>false</ScaleCrop>
  <LinksUpToDate>false</LinksUpToDate>
  <CharactersWithSpaces>1893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2018-09-19T05:39:00Z</dcterms:created>
  <dc:creator>Administrator</dc:creator>
  <cp:lastModifiedBy>袁晓晓</cp:lastModifiedBy>
  <cp:lastPrinted>2017-10-25T01:59:00Z</cp:lastPrinted>
  <dcterms:modified xsi:type="dcterms:W3CDTF">2024-09-30T06:11:17Z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C93311DDA5134D5D89573E5F0236D443_13</vt:lpwstr>
  </property>
</Properties>
</file>